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953" w:rsidRDefault="004F4953" w:rsidP="004F4953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>
        <w:rPr>
          <w:rFonts w:ascii="Corbel" w:hAnsi="Corbel"/>
          <w:bCs/>
          <w:i/>
          <w:color w:val="1F497D"/>
          <w:sz w:val="20"/>
          <w:szCs w:val="20"/>
        </w:rPr>
        <w:t>Załącznik nr 4 do Zarządzenia nr 11/2017 Rektora UR z 03.03.2017r.</w:t>
      </w:r>
    </w:p>
    <w:p w:rsidR="004F4953" w:rsidRDefault="004F4953" w:rsidP="004F49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4F4953" w:rsidRDefault="004F4953" w:rsidP="004F495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5775B">
        <w:rPr>
          <w:rFonts w:ascii="Corbel" w:hAnsi="Corbel"/>
          <w:i/>
          <w:smallCaps/>
          <w:sz w:val="24"/>
          <w:szCs w:val="24"/>
        </w:rPr>
        <w:t>2021-2024</w:t>
      </w:r>
    </w:p>
    <w:p w:rsidR="004F4953" w:rsidRDefault="004F4953" w:rsidP="004F495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4F4953" w:rsidRDefault="004F4953" w:rsidP="004F4953">
      <w:pPr>
        <w:spacing w:after="0" w:line="240" w:lineRule="auto"/>
        <w:rPr>
          <w:rFonts w:ascii="Corbel" w:hAnsi="Corbel"/>
          <w:sz w:val="24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4F4953" w:rsidRPr="005D5A57" w:rsidRDefault="004F4953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D5A57">
              <w:rPr>
                <w:rFonts w:ascii="Corbel" w:hAnsi="Corbel"/>
                <w:sz w:val="24"/>
                <w:szCs w:val="24"/>
              </w:rPr>
              <w:t>Muzyka popularna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4F4953" w:rsidRDefault="00C97362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KM56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4F4953" w:rsidRDefault="0055775B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F4953" w:rsidRDefault="004F4953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F4953" w:rsidRDefault="004F4953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F4953" w:rsidRDefault="004F4953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F4953" w:rsidRDefault="004F4953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F4953" w:rsidRDefault="004F4953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4F4953" w:rsidRDefault="005D5A57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F4953" w:rsidRDefault="005D5A57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fakultatywny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F4953" w:rsidRDefault="005D5A57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4F495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F4953" w:rsidRDefault="004F4953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F4953" w:rsidTr="00F1133A">
        <w:tc>
          <w:tcPr>
            <w:tcW w:w="2694" w:type="dxa"/>
            <w:vAlign w:val="center"/>
          </w:tcPr>
          <w:p w:rsidR="004F4953" w:rsidRDefault="004F4953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F4953" w:rsidRDefault="004F4953" w:rsidP="00042E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42ED3">
              <w:rPr>
                <w:rFonts w:ascii="Corbel" w:hAnsi="Corbel"/>
                <w:b w:val="0"/>
                <w:sz w:val="24"/>
                <w:szCs w:val="24"/>
              </w:rPr>
              <w:t>Jadwiga Skrzypek- Faluszczak</w:t>
            </w:r>
            <w:bookmarkStart w:id="0" w:name="_GoBack"/>
            <w:bookmarkEnd w:id="0"/>
          </w:p>
        </w:tc>
      </w:tr>
    </w:tbl>
    <w:p w:rsidR="004F4953" w:rsidRDefault="004F4953" w:rsidP="004F495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4F4953" w:rsidRDefault="004F4953" w:rsidP="004F4953">
      <w:pPr>
        <w:pStyle w:val="Podpunkty"/>
        <w:ind w:left="0"/>
        <w:rPr>
          <w:rFonts w:ascii="Corbel" w:hAnsi="Corbel"/>
          <w:sz w:val="24"/>
          <w:szCs w:val="24"/>
        </w:rPr>
      </w:pPr>
    </w:p>
    <w:p w:rsidR="004F4953" w:rsidRDefault="004F4953" w:rsidP="004F495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F4953" w:rsidRDefault="004F4953" w:rsidP="004F495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F4953" w:rsidTr="00F1133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53" w:rsidRDefault="004F4953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4F4953" w:rsidTr="00F1133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3" w:rsidRDefault="004F4953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4F4953" w:rsidP="00F1133A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4F4953" w:rsidP="00F1133A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5D5A57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736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4F4953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4F4953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4F4953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4F4953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4F4953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53" w:rsidRDefault="005D5A57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F4953" w:rsidRDefault="004F4953" w:rsidP="004F495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F4953" w:rsidRDefault="004F4953" w:rsidP="004F495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F4953" w:rsidRDefault="004F4953" w:rsidP="004F495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4F4953" w:rsidRPr="00487A54" w:rsidRDefault="004F4953" w:rsidP="004F4953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487A54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:rsidR="004F4953" w:rsidRDefault="004F4953" w:rsidP="004F49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F4953" w:rsidRDefault="004F4953" w:rsidP="004F49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4F4953" w:rsidRDefault="004F4953" w:rsidP="004F4953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F4953" w:rsidTr="00F1133A">
        <w:tc>
          <w:tcPr>
            <w:tcW w:w="9670" w:type="dxa"/>
          </w:tcPr>
          <w:p w:rsidR="004F4953" w:rsidRDefault="004F4953" w:rsidP="00F1133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informacje z zakresu historii muzyki/historii powszechnej XX w.</w:t>
            </w:r>
          </w:p>
        </w:tc>
      </w:tr>
    </w:tbl>
    <w:p w:rsidR="004F4953" w:rsidRDefault="004F4953" w:rsidP="004F4953">
      <w:pPr>
        <w:pStyle w:val="Punktygwne"/>
        <w:spacing w:before="0" w:after="0"/>
        <w:rPr>
          <w:rFonts w:ascii="Corbel" w:hAnsi="Corbel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szCs w:val="24"/>
        </w:rPr>
      </w:pPr>
    </w:p>
    <w:p w:rsidR="004F4953" w:rsidRDefault="004F4953" w:rsidP="004F495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4F4953" w:rsidRDefault="004F4953" w:rsidP="004F495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F4953" w:rsidTr="00F1133A">
        <w:tc>
          <w:tcPr>
            <w:tcW w:w="851" w:type="dxa"/>
            <w:vAlign w:val="center"/>
          </w:tcPr>
          <w:p w:rsidR="004F4953" w:rsidRDefault="004F4953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4F4953" w:rsidRPr="00A872C7" w:rsidRDefault="004F4953" w:rsidP="00F113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Pr="00187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przekazanie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wiedzy dotyczącej muzyki popularnej, podstawowych pojęć, stylów, gatunków, kompozytorów i wykonawców</w:t>
            </w:r>
          </w:p>
        </w:tc>
      </w:tr>
      <w:tr w:rsidR="004F4953" w:rsidTr="00F1133A">
        <w:tc>
          <w:tcPr>
            <w:tcW w:w="851" w:type="dxa"/>
            <w:vAlign w:val="center"/>
          </w:tcPr>
          <w:p w:rsidR="004F4953" w:rsidRDefault="004F4953" w:rsidP="00F1133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4F4953" w:rsidRPr="00A22AB7" w:rsidRDefault="004F4953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prezentacja ewolucji muzyki popularnej na tle przemian epoki modernizmu i postmodernizmu kulturowych poszczególnych epok</w:t>
            </w:r>
          </w:p>
        </w:tc>
      </w:tr>
      <w:tr w:rsidR="004F4953" w:rsidTr="00F1133A">
        <w:tc>
          <w:tcPr>
            <w:tcW w:w="851" w:type="dxa"/>
            <w:vAlign w:val="center"/>
          </w:tcPr>
          <w:p w:rsidR="004F4953" w:rsidRDefault="004F4953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87A5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4F4953" w:rsidRDefault="004F4953" w:rsidP="00F1133A">
            <w:pPr>
              <w:pStyle w:val="msonormalcxspdrugie"/>
              <w:spacing w:before="120" w:beforeAutospacing="0" w:afterAutospacing="0"/>
              <w:contextualSpacing/>
              <w:jc w:val="both"/>
              <w:rPr>
                <w:rFonts w:ascii="Corbel" w:hAnsi="Corbel"/>
                <w:b/>
              </w:rPr>
            </w:pPr>
            <w:r>
              <w:t>- uchwycenie społecznych i kulturowych funkcji muzyki popularnej w realiach XX i XXI wieku</w:t>
            </w:r>
          </w:p>
        </w:tc>
      </w:tr>
    </w:tbl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F4953" w:rsidRDefault="004F4953" w:rsidP="004F4953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>
        <w:t>.</w:t>
      </w:r>
    </w:p>
    <w:p w:rsidR="004F4953" w:rsidRDefault="004F4953" w:rsidP="004F495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4F4953" w:rsidRDefault="004F4953" w:rsidP="004F495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F4953" w:rsidTr="00F1133A">
        <w:tc>
          <w:tcPr>
            <w:tcW w:w="1701" w:type="dxa"/>
            <w:vAlign w:val="center"/>
          </w:tcPr>
          <w:p w:rsidR="004F4953" w:rsidRDefault="004F4953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:rsidR="004F4953" w:rsidRDefault="004F4953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:rsidR="004F4953" w:rsidRDefault="004F4953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4F4953" w:rsidTr="00F1133A">
        <w:tc>
          <w:tcPr>
            <w:tcW w:w="1701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4F4953" w:rsidRPr="002C2B57" w:rsidRDefault="004F4953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Student ma wiedzę o roli i znaczeniu muzyki popularnej w komunikacji międzykulturowej</w:t>
            </w:r>
          </w:p>
          <w:p w:rsidR="004F4953" w:rsidRDefault="004F4953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2C2B57">
              <w:rPr>
                <w:rFonts w:cs="Calibri"/>
                <w:b w:val="0"/>
              </w:rPr>
              <w:t xml:space="preserve">zna podstawową terminologię </w:t>
            </w:r>
            <w:r>
              <w:rPr>
                <w:rFonts w:cs="Calibri"/>
                <w:b w:val="0"/>
              </w:rPr>
              <w:t>muzyczną</w:t>
            </w:r>
          </w:p>
          <w:p w:rsidR="004F4953" w:rsidRDefault="004F4953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612B2D">
              <w:rPr>
                <w:rFonts w:cs="Calibri"/>
                <w:b w:val="0"/>
              </w:rPr>
              <w:t xml:space="preserve">ma podstawową wiedzę o głównych kierunkach rozwoju i najważniejszych nowych osiągnięciach </w:t>
            </w:r>
            <w:r>
              <w:rPr>
                <w:rFonts w:cs="Calibri"/>
                <w:b w:val="0"/>
              </w:rPr>
              <w:t>poszczególnych epok, stylów muzycznych i ich przedstawicieli (kompozytorów i wykonawców)</w:t>
            </w:r>
          </w:p>
          <w:p w:rsidR="004F4953" w:rsidRPr="002C2B57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cs="Calibri"/>
                <w:b w:val="0"/>
              </w:rPr>
              <w:t>-ma świadomość uniwersalnej</w:t>
            </w:r>
            <w:r w:rsidRPr="00612B2D">
              <w:rPr>
                <w:rFonts w:cs="Calibri"/>
                <w:b w:val="0"/>
              </w:rPr>
              <w:t xml:space="preserve"> natury języka </w:t>
            </w:r>
            <w:r>
              <w:rPr>
                <w:rFonts w:cs="Calibri"/>
                <w:b w:val="0"/>
              </w:rPr>
              <w:t xml:space="preserve">muzycznego </w:t>
            </w:r>
            <w:r w:rsidRPr="00612B2D">
              <w:rPr>
                <w:rFonts w:cs="Calibri"/>
                <w:b w:val="0"/>
              </w:rPr>
              <w:t>oraz jego</w:t>
            </w:r>
            <w:r>
              <w:rPr>
                <w:rFonts w:cs="Calibri"/>
                <w:b w:val="0"/>
              </w:rPr>
              <w:t xml:space="preserve"> elastyczności i </w:t>
            </w:r>
            <w:r w:rsidRPr="00612B2D">
              <w:rPr>
                <w:rFonts w:cs="Calibri"/>
                <w:b w:val="0"/>
              </w:rPr>
              <w:t>kulturowej zmienności jego znaczeń</w:t>
            </w:r>
          </w:p>
        </w:tc>
        <w:tc>
          <w:tcPr>
            <w:tcW w:w="1873" w:type="dxa"/>
          </w:tcPr>
          <w:p w:rsidR="00C97362" w:rsidRDefault="00C97362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97362" w:rsidRDefault="00C97362" w:rsidP="00C97362"/>
          <w:p w:rsidR="004F4953" w:rsidRDefault="00C97362" w:rsidP="00C97362">
            <w:r>
              <w:t xml:space="preserve">K_W02, </w:t>
            </w:r>
          </w:p>
          <w:p w:rsidR="00C97362" w:rsidRPr="00C97362" w:rsidRDefault="00C97362" w:rsidP="00C97362">
            <w:r>
              <w:t>K_W08</w:t>
            </w:r>
          </w:p>
        </w:tc>
      </w:tr>
      <w:tr w:rsidR="004F4953" w:rsidTr="00F1133A">
        <w:tc>
          <w:tcPr>
            <w:tcW w:w="1701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612B2D">
              <w:rPr>
                <w:rFonts w:cs="Calibri"/>
                <w:b w:val="0"/>
              </w:rPr>
              <w:t>potrafi rozpoznać</w:t>
            </w:r>
            <w:r>
              <w:rPr>
                <w:rFonts w:cs="Calibri"/>
                <w:b w:val="0"/>
              </w:rPr>
              <w:t xml:space="preserve"> różne </w:t>
            </w:r>
            <w:r w:rsidRPr="00612B2D">
              <w:rPr>
                <w:rFonts w:cs="Calibri"/>
                <w:b w:val="0"/>
              </w:rPr>
              <w:t>rodzaje</w:t>
            </w:r>
            <w:r>
              <w:rPr>
                <w:rFonts w:cs="Calibri"/>
                <w:b w:val="0"/>
              </w:rPr>
              <w:t xml:space="preserve">/gatunki/style muzyczne oraz wiodących wykonawców określić </w:t>
            </w:r>
            <w:r w:rsidRPr="00612B2D">
              <w:rPr>
                <w:rFonts w:cs="Calibri"/>
                <w:b w:val="0"/>
              </w:rPr>
              <w:t xml:space="preserve">ich rangę </w:t>
            </w:r>
            <w:r>
              <w:rPr>
                <w:rFonts w:cs="Calibri"/>
                <w:b w:val="0"/>
              </w:rPr>
              <w:t>na tle epoki</w:t>
            </w:r>
          </w:p>
          <w:p w:rsidR="004F4953" w:rsidRDefault="004F4953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124A97">
              <w:rPr>
                <w:rFonts w:cs="Calibri"/>
                <w:b w:val="0"/>
              </w:rPr>
              <w:t xml:space="preserve">potrafi właściwie analizować przyczyny i przebieg wybranych procesów i zjawisk </w:t>
            </w:r>
            <w:r>
              <w:rPr>
                <w:rFonts w:cs="Calibri"/>
                <w:b w:val="0"/>
              </w:rPr>
              <w:t xml:space="preserve">muzycznych na tle przemian </w:t>
            </w:r>
            <w:r w:rsidRPr="00124A97">
              <w:rPr>
                <w:rFonts w:cs="Calibri"/>
                <w:b w:val="0"/>
              </w:rPr>
              <w:t xml:space="preserve">(politycznych, </w:t>
            </w:r>
            <w:r>
              <w:rPr>
                <w:rFonts w:cs="Calibri"/>
                <w:b w:val="0"/>
              </w:rPr>
              <w:t>społecznych, kulturowych)</w:t>
            </w:r>
          </w:p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4F4953" w:rsidRDefault="00C97362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4F4953" w:rsidTr="00F1133A">
        <w:tc>
          <w:tcPr>
            <w:tcW w:w="1701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C97362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833BAD">
              <w:rPr>
                <w:rFonts w:cs="Calibri"/>
                <w:b w:val="0"/>
              </w:rPr>
              <w:t>rozumie różne dylematy  związane z komunikacją międzykulturową</w:t>
            </w:r>
            <w:r>
              <w:rPr>
                <w:rFonts w:cs="Calibri"/>
                <w:b w:val="0"/>
              </w:rPr>
              <w:t xml:space="preserve"> i dostrzega na tym tle uniwersalizm muzyki i wyjątkowe funkcje języka muzycznego w pokonywaniu barier kulturowych</w:t>
            </w:r>
          </w:p>
          <w:p w:rsidR="004F4953" w:rsidRPr="00FD7244" w:rsidRDefault="004F4953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-szanuje opinie ,gusty oraz upodobania innych osób w odniesieniu do różnych artystów, gatunków sztuki</w:t>
            </w:r>
          </w:p>
        </w:tc>
        <w:tc>
          <w:tcPr>
            <w:tcW w:w="1873" w:type="dxa"/>
          </w:tcPr>
          <w:p w:rsidR="004F4953" w:rsidRDefault="00C97362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F4953" w:rsidRDefault="004F4953" w:rsidP="004F495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4F4953" w:rsidRDefault="00487A54" w:rsidP="00487A54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</w:t>
      </w:r>
      <w:r w:rsidRPr="00487A54">
        <w:rPr>
          <w:rFonts w:ascii="Corbel" w:hAnsi="Corbel"/>
          <w:sz w:val="24"/>
          <w:szCs w:val="24"/>
        </w:rPr>
        <w:t>Problematyka konwersatoriów</w:t>
      </w:r>
      <w:r w:rsidR="004F4953" w:rsidRPr="00487A54">
        <w:rPr>
          <w:rFonts w:ascii="Corbel" w:hAnsi="Corbel"/>
          <w:sz w:val="24"/>
          <w:szCs w:val="24"/>
        </w:rPr>
        <w:t xml:space="preserve"> </w:t>
      </w:r>
    </w:p>
    <w:p w:rsidR="00487A54" w:rsidRPr="00487A54" w:rsidRDefault="00487A54" w:rsidP="00487A54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</w:p>
    <w:p w:rsidR="004F4953" w:rsidRDefault="004F4953" w:rsidP="004F495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F4953" w:rsidTr="00F1133A">
        <w:tc>
          <w:tcPr>
            <w:tcW w:w="9639" w:type="dxa"/>
          </w:tcPr>
          <w:p w:rsidR="004F4953" w:rsidRDefault="004F4953" w:rsidP="00F113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F4953" w:rsidTr="00F1133A">
        <w:tc>
          <w:tcPr>
            <w:tcW w:w="9639" w:type="dxa"/>
          </w:tcPr>
          <w:p w:rsidR="004F4953" w:rsidRPr="00B76B5B" w:rsidRDefault="004F4953" w:rsidP="004F495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 masowa, kultura popularna – ewolucja, gatunki popkultury</w:t>
            </w:r>
          </w:p>
        </w:tc>
      </w:tr>
      <w:tr w:rsidR="004F4953" w:rsidTr="00F1133A">
        <w:tc>
          <w:tcPr>
            <w:tcW w:w="9639" w:type="dxa"/>
          </w:tcPr>
          <w:p w:rsidR="004F4953" w:rsidRPr="00B76B5B" w:rsidRDefault="004F4953" w:rsidP="004F495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popularna – rys historyczny/ewolucja w realiach XX wieku</w:t>
            </w:r>
          </w:p>
        </w:tc>
      </w:tr>
      <w:tr w:rsidR="004F4953" w:rsidTr="00F1133A">
        <w:trPr>
          <w:trHeight w:val="629"/>
        </w:trPr>
        <w:tc>
          <w:tcPr>
            <w:tcW w:w="9639" w:type="dxa"/>
          </w:tcPr>
          <w:p w:rsidR="004F4953" w:rsidRPr="00B76B5B" w:rsidRDefault="004F4953" w:rsidP="004F495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Gatunki muzyki popularnej (rock and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roll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nurty muzyki rockowej, blues, jazz, country, reggae, muzyka dance, muzyka elektroniczna, muzyka filmowa)</w:t>
            </w:r>
          </w:p>
        </w:tc>
      </w:tr>
      <w:tr w:rsidR="004F4953" w:rsidTr="00F1133A">
        <w:trPr>
          <w:trHeight w:val="629"/>
        </w:trPr>
        <w:tc>
          <w:tcPr>
            <w:tcW w:w="9639" w:type="dxa"/>
          </w:tcPr>
          <w:p w:rsidR="004F4953" w:rsidRDefault="004F4953" w:rsidP="004F495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muzyka popularna</w:t>
            </w:r>
          </w:p>
        </w:tc>
      </w:tr>
      <w:tr w:rsidR="004F4953" w:rsidTr="00F1133A">
        <w:trPr>
          <w:trHeight w:val="629"/>
        </w:trPr>
        <w:tc>
          <w:tcPr>
            <w:tcW w:w="9639" w:type="dxa"/>
          </w:tcPr>
          <w:p w:rsidR="004F4953" w:rsidRDefault="004F4953" w:rsidP="004F495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Ikony popkultury ze świata muzyki</w:t>
            </w:r>
          </w:p>
        </w:tc>
      </w:tr>
    </w:tbl>
    <w:p w:rsidR="004F4953" w:rsidRDefault="004F4953" w:rsidP="004F4953">
      <w:pPr>
        <w:spacing w:after="0" w:line="240" w:lineRule="auto"/>
        <w:rPr>
          <w:rFonts w:ascii="Corbel" w:hAnsi="Corbel"/>
          <w:sz w:val="24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F4953" w:rsidRDefault="004F4953" w:rsidP="004F495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Wykład połączony z prezentacją multimedialną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Dyskusja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F4953" w:rsidRDefault="004F4953" w:rsidP="004F49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4F4953" w:rsidRDefault="004F4953" w:rsidP="004F49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F4953" w:rsidRDefault="004F4953" w:rsidP="004F49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4F4953" w:rsidTr="00F1133A">
        <w:tc>
          <w:tcPr>
            <w:tcW w:w="2410" w:type="dxa"/>
            <w:vAlign w:val="center"/>
          </w:tcPr>
          <w:p w:rsidR="004F4953" w:rsidRDefault="004F4953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4F4953" w:rsidRDefault="004F4953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4F4953" w:rsidRDefault="004F4953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4F4953" w:rsidRDefault="004F4953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F4953" w:rsidRDefault="004F4953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(W)</w:t>
            </w:r>
          </w:p>
        </w:tc>
      </w:tr>
      <w:tr w:rsidR="004F4953" w:rsidTr="00F1133A">
        <w:tc>
          <w:tcPr>
            <w:tcW w:w="2410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F4953" w:rsidRPr="00B9517B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</w:t>
            </w:r>
            <w:r>
              <w:rPr>
                <w:rFonts w:ascii="Corbel" w:hAnsi="Corbel"/>
                <w:b w:val="0"/>
                <w:szCs w:val="24"/>
              </w:rPr>
              <w:t>erwacja w trakcie zajęć</w:t>
            </w:r>
            <w:r w:rsidRPr="00B9517B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4F4953" w:rsidRDefault="005D5A57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4F4953" w:rsidTr="00F1133A">
        <w:tc>
          <w:tcPr>
            <w:tcW w:w="2410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obserwacja w trakcie zajęć, , Kolokwium</w:t>
            </w:r>
          </w:p>
        </w:tc>
        <w:tc>
          <w:tcPr>
            <w:tcW w:w="2126" w:type="dxa"/>
          </w:tcPr>
          <w:p w:rsidR="004F4953" w:rsidRDefault="005D5A57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F4953" w:rsidRDefault="004F4953" w:rsidP="004F49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4F4953" w:rsidRDefault="004F4953" w:rsidP="004F49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F4953" w:rsidTr="00F1133A">
        <w:tc>
          <w:tcPr>
            <w:tcW w:w="9670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do zajęć, opracowanie referatu/projektu/zaliczenie lektury/pozytywna ocena z kolokwiu</w:t>
            </w:r>
            <w:r w:rsidR="00487A54">
              <w:rPr>
                <w:rFonts w:ascii="Corbel" w:hAnsi="Corbel"/>
                <w:b w:val="0"/>
                <w:smallCaps w:val="0"/>
                <w:szCs w:val="24"/>
              </w:rPr>
              <w:t>m podsumowującego treści konwersatoriów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F4953" w:rsidRDefault="004F4953" w:rsidP="004F495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F4953" w:rsidTr="00F1133A">
        <w:tc>
          <w:tcPr>
            <w:tcW w:w="4962" w:type="dxa"/>
            <w:vAlign w:val="center"/>
          </w:tcPr>
          <w:p w:rsidR="004F4953" w:rsidRDefault="004F4953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4F4953" w:rsidRDefault="004F4953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F4953" w:rsidTr="00F1133A">
        <w:tc>
          <w:tcPr>
            <w:tcW w:w="4962" w:type="dxa"/>
          </w:tcPr>
          <w:p w:rsidR="004F4953" w:rsidRDefault="004F4953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4F4953" w:rsidRDefault="004F4953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F4953" w:rsidTr="00F1133A">
        <w:tc>
          <w:tcPr>
            <w:tcW w:w="4962" w:type="dxa"/>
          </w:tcPr>
          <w:p w:rsidR="004F4953" w:rsidRDefault="004F4953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4F4953" w:rsidRDefault="004F4953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4F4953" w:rsidRDefault="004F4953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F4953" w:rsidTr="00F1133A">
        <w:tc>
          <w:tcPr>
            <w:tcW w:w="4962" w:type="dxa"/>
          </w:tcPr>
          <w:p w:rsidR="004F4953" w:rsidRDefault="004F4953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4F4953" w:rsidRDefault="004F4953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4F4953" w:rsidRDefault="00487A54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5D5A5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F4953" w:rsidTr="00F1133A">
        <w:tc>
          <w:tcPr>
            <w:tcW w:w="4962" w:type="dxa"/>
          </w:tcPr>
          <w:p w:rsidR="004F4953" w:rsidRDefault="004F4953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4F4953" w:rsidRDefault="00487A54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F495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F4953" w:rsidTr="00F1133A">
        <w:tc>
          <w:tcPr>
            <w:tcW w:w="4962" w:type="dxa"/>
          </w:tcPr>
          <w:p w:rsidR="004F4953" w:rsidRDefault="004F4953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4F4953" w:rsidRDefault="005D5A57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F4953" w:rsidRDefault="004F4953" w:rsidP="004F495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4F4953" w:rsidRDefault="004F4953" w:rsidP="004F495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F4953" w:rsidTr="00F1133A">
        <w:trPr>
          <w:trHeight w:val="397"/>
        </w:trPr>
        <w:tc>
          <w:tcPr>
            <w:tcW w:w="3544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F4953" w:rsidTr="00F1133A">
        <w:trPr>
          <w:trHeight w:val="397"/>
        </w:trPr>
        <w:tc>
          <w:tcPr>
            <w:tcW w:w="3544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F4953" w:rsidRDefault="004F4953" w:rsidP="004F49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F4953" w:rsidRDefault="004F4953" w:rsidP="004F49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4F4953" w:rsidRDefault="004F4953" w:rsidP="004F495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F4953" w:rsidTr="00F1133A">
        <w:trPr>
          <w:trHeight w:val="3931"/>
        </w:trPr>
        <w:tc>
          <w:tcPr>
            <w:tcW w:w="7513" w:type="dxa"/>
          </w:tcPr>
          <w:p w:rsidR="004F4953" w:rsidRDefault="004F4953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33762" w:rsidRDefault="004F4953" w:rsidP="003337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Encyklopedia muzyki rozrywkowej, red. W. Panek, Warszawa 2000</w:t>
            </w:r>
          </w:p>
          <w:p w:rsidR="00333762" w:rsidRPr="00187990" w:rsidRDefault="00333762" w:rsidP="003337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87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Ilustrowany leksykon muzyki popularnej, red. R. Gloger, Poznań 2002</w:t>
            </w:r>
          </w:p>
          <w:p w:rsidR="004F4953" w:rsidRPr="004914CD" w:rsidRDefault="004F4953" w:rsidP="00F11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4CD">
              <w:rPr>
                <w:rFonts w:ascii="Times New Roman" w:hAnsi="Times New Roman"/>
                <w:sz w:val="24"/>
                <w:szCs w:val="24"/>
              </w:rPr>
              <w:t>Jeliński. M., Muzyka popularna jako wehikuł ideologiczny</w:t>
            </w:r>
            <w:r w:rsidRPr="004914C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4914CD">
              <w:rPr>
                <w:rFonts w:ascii="Times New Roman" w:hAnsi="Times New Roman"/>
                <w:sz w:val="24"/>
                <w:szCs w:val="24"/>
              </w:rPr>
              <w:t>Toruń 2011</w:t>
            </w:r>
          </w:p>
          <w:p w:rsidR="004F4953" w:rsidRPr="004914CD" w:rsidRDefault="004F4953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914CD">
              <w:rPr>
                <w:b w:val="0"/>
                <w:smallCaps w:val="0"/>
                <w:szCs w:val="24"/>
              </w:rPr>
              <w:t>Kaliszewski A. , Główne nurty w kulturze XX i XXI wieku, Warszawa 2012</w:t>
            </w:r>
          </w:p>
          <w:p w:rsidR="004F4953" w:rsidRPr="004914CD" w:rsidRDefault="004F4953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914CD">
              <w:rPr>
                <w:b w:val="0"/>
                <w:smallCaps w:val="0"/>
                <w:szCs w:val="24"/>
              </w:rPr>
              <w:t>Niedziela-</w:t>
            </w:r>
            <w:proofErr w:type="spellStart"/>
            <w:r w:rsidRPr="004914CD">
              <w:rPr>
                <w:b w:val="0"/>
                <w:smallCaps w:val="0"/>
                <w:szCs w:val="24"/>
              </w:rPr>
              <w:t>Meira</w:t>
            </w:r>
            <w:proofErr w:type="spellEnd"/>
            <w:r w:rsidRPr="004914CD">
              <w:rPr>
                <w:b w:val="0"/>
                <w:smallCaps w:val="0"/>
                <w:szCs w:val="24"/>
              </w:rPr>
              <w:t xml:space="preserve"> J., Historia Jazzu. 100 wykładów, Katowice 2014</w:t>
            </w:r>
          </w:p>
          <w:p w:rsidR="004F4953" w:rsidRPr="00B9517B" w:rsidRDefault="004F4953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Rychlewski M, </w:t>
            </w:r>
            <w:r w:rsidRPr="004914CD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Rewolucja Rocka. Semiotyczne wymiary elektrycznej ekstazy</w:t>
            </w:r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Gdańsk 2011</w:t>
            </w:r>
          </w:p>
          <w:p w:rsidR="004F4953" w:rsidRDefault="004F4953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Storey</w:t>
            </w:r>
            <w:proofErr w:type="spellEnd"/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J, </w:t>
            </w:r>
            <w:r w:rsidRPr="004914CD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Studia kulturowe i badania kultury popularnej. Teorie i metody</w:t>
            </w:r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Kraków 2003</w:t>
            </w:r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</w:r>
            <w:proofErr w:type="spellStart"/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Strinati</w:t>
            </w:r>
            <w:proofErr w:type="spellEnd"/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D, </w:t>
            </w:r>
            <w:r w:rsidRPr="004914CD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Wprowadzenie do kultury popularnej</w:t>
            </w:r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Poznań 1998</w:t>
            </w:r>
          </w:p>
          <w:p w:rsidR="004F4953" w:rsidRDefault="004F4953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E4AB1">
              <w:rPr>
                <w:b w:val="0"/>
                <w:smallCaps w:val="0"/>
                <w:szCs w:val="24"/>
              </w:rPr>
              <w:t>Weiss W., Wielka rock encyklopedia, Warszawa 2001</w:t>
            </w:r>
          </w:p>
          <w:p w:rsidR="004F4953" w:rsidRPr="00B9517B" w:rsidRDefault="004F4953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Wol</w:t>
            </w:r>
            <w:r w:rsidRPr="004914C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ański A., Słownik terminów muzycznych muzyki rozrywkowej, Warszawa 2000</w:t>
            </w:r>
          </w:p>
        </w:tc>
      </w:tr>
      <w:tr w:rsidR="00333762" w:rsidTr="00F1133A">
        <w:trPr>
          <w:trHeight w:val="3931"/>
        </w:trPr>
        <w:tc>
          <w:tcPr>
            <w:tcW w:w="7513" w:type="dxa"/>
          </w:tcPr>
          <w:p w:rsidR="00333762" w:rsidRDefault="00333762" w:rsidP="003337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33762" w:rsidRPr="000E4AB1" w:rsidRDefault="00333762" w:rsidP="0033376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proofErr w:type="spellStart"/>
            <w:r w:rsidRPr="000E4AB1">
              <w:rPr>
                <w:b w:val="0"/>
                <w:smallCaps w:val="0"/>
                <w:szCs w:val="24"/>
              </w:rPr>
              <w:t>Berendt</w:t>
            </w:r>
            <w:proofErr w:type="spellEnd"/>
            <w:r w:rsidRPr="000E4AB1">
              <w:rPr>
                <w:b w:val="0"/>
                <w:smallCaps w:val="0"/>
                <w:szCs w:val="24"/>
              </w:rPr>
              <w:t xml:space="preserve"> J.E., wszystko o jazzie. Od raga do </w:t>
            </w:r>
            <w:proofErr w:type="spellStart"/>
            <w:r w:rsidRPr="000E4AB1">
              <w:rPr>
                <w:b w:val="0"/>
                <w:smallCaps w:val="0"/>
                <w:szCs w:val="24"/>
              </w:rPr>
              <w:t>rockam</w:t>
            </w:r>
            <w:proofErr w:type="spellEnd"/>
            <w:r w:rsidRPr="000E4AB1">
              <w:rPr>
                <w:b w:val="0"/>
                <w:smallCaps w:val="0"/>
                <w:szCs w:val="24"/>
              </w:rPr>
              <w:t xml:space="preserve"> Kraków 1979</w:t>
            </w:r>
          </w:p>
          <w:p w:rsidR="00333762" w:rsidRDefault="00333762" w:rsidP="0033376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proofErr w:type="spellStart"/>
            <w:r>
              <w:rPr>
                <w:b w:val="0"/>
                <w:smallCaps w:val="0"/>
                <w:szCs w:val="24"/>
              </w:rPr>
              <w:t>Cutler</w:t>
            </w:r>
            <w:proofErr w:type="spellEnd"/>
            <w:r>
              <w:rPr>
                <w:b w:val="0"/>
                <w:smallCaps w:val="0"/>
                <w:szCs w:val="24"/>
              </w:rPr>
              <w:t xml:space="preserve"> C., O muzyce popularnej. Pisma teoretyczno-krytyczne, Kraków 1999</w:t>
            </w:r>
          </w:p>
          <w:p w:rsidR="00333762" w:rsidRPr="000E4AB1" w:rsidRDefault="00A35142" w:rsidP="0033376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Hoffmann B, R</w:t>
            </w:r>
            <w:r w:rsidR="00333762" w:rsidRPr="000E4AB1">
              <w:rPr>
                <w:b w:val="0"/>
                <w:smallCaps w:val="0"/>
                <w:szCs w:val="24"/>
              </w:rPr>
              <w:t>ock a przemiany kulturowe końca XX wieku, Warszawa 2001</w:t>
            </w:r>
          </w:p>
          <w:p w:rsidR="00333762" w:rsidRPr="000E4AB1" w:rsidRDefault="00333762" w:rsidP="0033376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E4AB1">
              <w:rPr>
                <w:b w:val="0"/>
                <w:smallCaps w:val="0"/>
                <w:szCs w:val="24"/>
              </w:rPr>
              <w:t>Kultura dźwięku. Teksty o muzyce nowoczesnej, red. Cox Ch., Warner D., Poznań 1997</w:t>
            </w:r>
          </w:p>
          <w:p w:rsidR="00333762" w:rsidRPr="000E4AB1" w:rsidRDefault="00333762" w:rsidP="0033376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E4AB1">
              <w:rPr>
                <w:b w:val="0"/>
                <w:smallCaps w:val="0"/>
                <w:szCs w:val="24"/>
              </w:rPr>
              <w:t>Michalski D., Piosenka przypomni co … Historia polskiej muzyki rozrywkowej lata 1900 – 1939, T 1. i T. 2, lata 1945-1958, Warszawa 2007, 2010</w:t>
            </w:r>
          </w:p>
          <w:p w:rsidR="00333762" w:rsidRDefault="00333762" w:rsidP="0033376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Piotrowski G., Muzyka popularna, Warszawa 2016 </w:t>
            </w:r>
          </w:p>
          <w:p w:rsidR="00333762" w:rsidRDefault="00333762" w:rsidP="00A3514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E4AB1">
              <w:rPr>
                <w:b w:val="0"/>
                <w:smallCaps w:val="0"/>
                <w:szCs w:val="24"/>
              </w:rPr>
              <w:t>Skowron Z., Nowa muzyka amerykańska, Kraków 1995</w:t>
            </w:r>
          </w:p>
          <w:p w:rsidR="00A35142" w:rsidRDefault="00A35142" w:rsidP="00A351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517B">
              <w:rPr>
                <w:b w:val="0"/>
                <w:smallCaps w:val="0"/>
                <w:sz w:val="22"/>
              </w:rPr>
              <w:t>Tyrmand L. U brzegów jazzu, Kraków 1957/</w:t>
            </w:r>
          </w:p>
        </w:tc>
      </w:tr>
    </w:tbl>
    <w:p w:rsidR="004F4953" w:rsidRDefault="004F4953" w:rsidP="004F49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F4953" w:rsidRDefault="004F4953" w:rsidP="004F49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F4953" w:rsidRDefault="004F4953" w:rsidP="004F4953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95B9F" w:rsidRDefault="00395B9F"/>
    <w:sectPr w:rsidR="00395B9F" w:rsidSect="00D17A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A67F78"/>
    <w:multiLevelType w:val="multilevel"/>
    <w:tmpl w:val="078C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FC446C"/>
    <w:multiLevelType w:val="hybridMultilevel"/>
    <w:tmpl w:val="84E85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4953"/>
    <w:rsid w:val="00042ED3"/>
    <w:rsid w:val="00333762"/>
    <w:rsid w:val="00395B9F"/>
    <w:rsid w:val="003E5424"/>
    <w:rsid w:val="00487A54"/>
    <w:rsid w:val="004F4953"/>
    <w:rsid w:val="004F5035"/>
    <w:rsid w:val="0055775B"/>
    <w:rsid w:val="005D5A57"/>
    <w:rsid w:val="00A35142"/>
    <w:rsid w:val="00C97362"/>
    <w:rsid w:val="00D17A34"/>
    <w:rsid w:val="00DB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D526"/>
  <w15:docId w15:val="{BCF6F1A7-FEF4-4F8C-9051-B71839F4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9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F4953"/>
    <w:pPr>
      <w:ind w:left="720"/>
      <w:contextualSpacing/>
    </w:pPr>
  </w:style>
  <w:style w:type="paragraph" w:customStyle="1" w:styleId="msonormalcxspdrugie">
    <w:name w:val="msonormalcxspdrugie"/>
    <w:basedOn w:val="Normalny"/>
    <w:rsid w:val="004F4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ygwne">
    <w:name w:val="Punkty główne"/>
    <w:basedOn w:val="Normalny"/>
    <w:rsid w:val="004F495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F495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F495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F495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F495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4F495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F495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4F495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49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49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888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Użytkownik systemu Windows</cp:lastModifiedBy>
  <cp:revision>8</cp:revision>
  <cp:lastPrinted>2022-11-29T12:45:00Z</cp:lastPrinted>
  <dcterms:created xsi:type="dcterms:W3CDTF">2018-01-24T09:16:00Z</dcterms:created>
  <dcterms:modified xsi:type="dcterms:W3CDTF">2024-10-08T12:21:00Z</dcterms:modified>
</cp:coreProperties>
</file>